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 w:eastAsia="宋体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霍邱一院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移动办公软件采购参数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参数</w:t>
      </w:r>
    </w:p>
    <w:tbl>
      <w:tblPr>
        <w:tblStyle w:val="6"/>
        <w:tblW w:w="102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25"/>
        <w:gridCol w:w="4671"/>
        <w:gridCol w:w="3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功能模块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通知公告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支持通过移动办公平台发送通知公告，内容支持文本编辑、附件上传；公告发送可指定人员范围，设置公告分类，对保密公告不可转发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员工在移动端可收到公告消息，并直接查阅和显示阅读情况。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会议管理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会前：会议室预约、会议预约、会议审批、会议通知、会议签到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会中：会议纪要（可语音转文字）、会议附件上传、会议任务指派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会后：会议签退、任务执行、任务留言、任务关闭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会议模版：固定会议或会议室用于常用的周期性会议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统计导出：各会议室以及会议情况可后台统计并且导出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主页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电脑端可搭建栏目进行发布文章、通知公告、应知应会、科室规章制度等院内重要信息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手机端可将应用进行移动分组、根据栏目查看通知公告、文章等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内信息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基础功能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消息：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可将文字消息转为电话/短信发给别人。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管理每天日程。可记录重要事情的提醒，以及每天的待办事项。可同步手机日历、考勤日历、写日志、日程。</w:t>
            </w:r>
          </w:p>
        </w:tc>
      </w:tr>
      <w:tr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群管理：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高效沟通“一张网”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已读未读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显示功能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实现专科MDT会诊，专科医生实时互动讨论；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网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" w:hAnsi="Wingdings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100G企业空间，安全高效地管理存储文件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" w:hAnsi="Wingdings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 xml:space="preserve">内部群文件仅群成员可以查看，仅文件上传者拥有文件编辑权限。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管理员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可开启内部群聊文件自动同步至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网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盘功能，群聊文件会存储在内部群文件，永不过期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日志：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可以快捷提交工作总结的应用。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员工可在手机和PC上使用该应用提交日报/周报/月报，沉淀工作成果。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支持网络会议、电话会议、视频会议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视频会议，医院领导随时随地发起视频会议进行现场讨论、工作指导等。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考勤打卡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进入医院范围为内一键打卡；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关联考勤机蓝牙、指纹、刷脸考勤（设备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另行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购买），极速精准打卡；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打卡失败，补卡申请一键提交科室负责人审批；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自动汇总全院考勤情况，一键导出汇总表格，定期（每周、每月）向部门负责人推送部门成员考勤情况。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医院排班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科室排班；排班审查；年假管理；存假管理；请假登记；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Wingdings" w:hAnsi="Wingdings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人员管理；角色权限管理；全院班次设置；科室班次设置；假期设置；值班人员管理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消息推送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支持excel表格消息导入，通过工号匹配实现对员工进行点对点的消息推送通知，并在员工查看后可反馈接收情况。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任务管理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移动办公平台支持发起即时、定时任务，可对单个、批量人员发送指定任务。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任务发送内容支持文字、语音、上传附件。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任务接收人完成任务后，可点击完成该任务并通知到发起人。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工资条查询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财务部门可通过excel表格，批量导入工资条信息，系统根据工号进行匹配，后台自动点对点发送给职工，职工移动端可接收消息推送提醒，并查看工资条信息。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支持财务部门查阅发放记录，历史记录导出；支持撤回错误工资条信息。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活动报名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支持发起活动，设置活动标题、活动内容，活动相关图片；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设置活动起止时间、地址、报名人数。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支持将活动内容发送给职工，职工可直接在手机端完成报名。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人事管理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实现智能入职、人事待办提醒、在线花名册管理、假勤管理，提供多维度、实时人事报表，提升人事管理效率。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一、考勤管理: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1、各个科室可导入考勤信息。系统自动依据考勤信息生成相应的报表，考勤数据可对接HERP薪资系统等。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2、支持各类假勤的定义和审批，支持假期的计算等；提供考勤的相关信息如个人的当月满勤率、请假次数、天数等等。支持明细登记与整体登记。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3、实现医院员工请假（各种假，含下乡、进修、公差等）的审批（含销假）、存档、统计、报表的一体化管理。支持假期、请假流程自定义。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4、实现员工的考勤登记签到，签到信息查询、统计、生成报表等一系列的管理。请假数据自动纳入考勤统计。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5、设置加班、夜班、值班等信息的自助输入及确认，可从各科室值班信息表中提取加班、夜班、值班天数等统计数据。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6、考勤统计支持：医院人员考勤总统计，加班、迟到、早退等统计；全员人员休假总统计，各部门人员休假总统计。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7、有未及时填报考勤或审批假期提醒功能。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二、人事调配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实现人事调动管理（或实现与现有HRP等系统对接）。主要信息包括：调配人员、变动时间、变动前状态、变动后状态、变动类别等。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（1）人事调动管理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针对人事调动（调入、调出）、内部调动、晋升、降职等人事变动业务的处理和查询。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记录员工岗位变动信息，包括人事变动的部门、职位、学历、工作内容、开始和结束时间等信息。</w:t>
            </w:r>
          </w:p>
        </w:tc>
      </w:tr>
      <w:tr>
        <w:trPr>
          <w:trHeight w:val="76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医生和护士轮转管理由相应的管理科室直接调整或增加审批流程，在人事科可以看到最终的去向及轮转历史。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对员工人事调动信息按照时间排序，可以对每个员工人事调配信息进行增加、删除、编辑操作。可以按员工姓名、编号等信息查找员工。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（2）新进员工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对于新进员工的信息系统自动进行增加处理，并提示相应系统同步处理。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（3）离退员工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用户可根据实际情况，检查系统中每个在职人员的年龄，列出符合退休标准的人员，生成退休人员预测表作为人员退休的参考。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（4）针对员工离职，记录其离职类型、原因和时间等，设定离职类型和离职原因，以便后续的统计分析。同时其相关信息自动转入离职人员档案，可方便地查询离职人员的各种信息。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3、招聘管理: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报名人员信息登记，能直接从医院的网站获取简历。职位发布、简历管理、面试邀请、信息导出等。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4、职称竞聘申报及考核统计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根据职称竞聘考核实施细则及加扣分标准，由个人申报（填写个人情况）并上传证明材料，由相关部门审核，并按考核标准进行加扣分，生成汇总评分。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5、人员人事基本信息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与现有系统对接并同步，保证数据准确性。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招聘管理：招聘报名，简历管理，招聘数据统计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离职、离岗申请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会员情况：可以查询会员经费、会费、工资册的情况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人员权限分配管理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协同审批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支持动态审批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支持审批选贤关联，针对不同选项显示不同的表单内容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支持对各个审批环节，设置不同的表单编辑、查看权限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支持流程多个层级设计，每个层级支持多人选择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基于平台需要搭建如下表单：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外出请假审批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工作总结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审批；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会议用水申请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用车申请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用印申请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多部门工作协调联系单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；误餐申请；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出差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审批；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请假／因公外出／调休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申请；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调岗申请单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；各类采购申请；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出差报销审批单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支持自定义各种审批流程。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特殊检查申请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转诊下转申请</w:t>
            </w:r>
          </w:p>
        </w:tc>
        <w:tc>
          <w:tcPr>
            <w:tcW w:w="3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双向转诊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实现医共体医院的上下级医院转诊需求，信息传送，审核及时、通知快捷、数据随时统计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平台支持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系统需支持：IOS、Android 、Windows、Mac四大平台；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安全性要求</w:t>
            </w: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投标人具有：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ISO27001：2013信息安全管理体系标准认证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投标人具有：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ISO27018：2014公共云个人身份信息（PII）保护管理体系</w:t>
            </w:r>
          </w:p>
        </w:tc>
      </w:tr>
    </w:tbl>
    <w:p>
      <w:pP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0" w:h="16840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S Mincho">
    <w:altName w:val="宋体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0221"/>
    <w:multiLevelType w:val="multilevel"/>
    <w:tmpl w:val="39EA0221"/>
    <w:lvl w:ilvl="0" w:tentative="0">
      <w:start w:val="1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1"/>
    <w:rsid w:val="00123569"/>
    <w:rsid w:val="00174A46"/>
    <w:rsid w:val="001B1690"/>
    <w:rsid w:val="00227278"/>
    <w:rsid w:val="002834DF"/>
    <w:rsid w:val="002F46FE"/>
    <w:rsid w:val="00402972"/>
    <w:rsid w:val="0045716F"/>
    <w:rsid w:val="00490BA4"/>
    <w:rsid w:val="00503490"/>
    <w:rsid w:val="00503EC8"/>
    <w:rsid w:val="00532C02"/>
    <w:rsid w:val="005810A6"/>
    <w:rsid w:val="006376B1"/>
    <w:rsid w:val="00651ED0"/>
    <w:rsid w:val="00676435"/>
    <w:rsid w:val="00685686"/>
    <w:rsid w:val="006D49D4"/>
    <w:rsid w:val="008853F9"/>
    <w:rsid w:val="008D0EBC"/>
    <w:rsid w:val="00975481"/>
    <w:rsid w:val="009B7CF2"/>
    <w:rsid w:val="009E36BD"/>
    <w:rsid w:val="009F7B1B"/>
    <w:rsid w:val="00AD4131"/>
    <w:rsid w:val="00B14CE8"/>
    <w:rsid w:val="00B80271"/>
    <w:rsid w:val="00B859A4"/>
    <w:rsid w:val="00B87225"/>
    <w:rsid w:val="00C176B1"/>
    <w:rsid w:val="00CB4878"/>
    <w:rsid w:val="00D948D1"/>
    <w:rsid w:val="00DF53AB"/>
    <w:rsid w:val="00E66C70"/>
    <w:rsid w:val="00F00B08"/>
    <w:rsid w:val="00F57067"/>
    <w:rsid w:val="02324DFE"/>
    <w:rsid w:val="093964A7"/>
    <w:rsid w:val="2F1E1518"/>
    <w:rsid w:val="4A745FAC"/>
    <w:rsid w:val="4DEE7E05"/>
    <w:rsid w:val="4E22407E"/>
    <w:rsid w:val="55C74B11"/>
    <w:rsid w:val="6D697E64"/>
    <w:rsid w:val="79CA7E46"/>
    <w:rsid w:val="7DF74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8">
    <w:name w:val="符号列表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6"/>
    <w:basedOn w:val="1"/>
    <w:next w:val="9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11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华文仿宋" w:hAnsi="华文仿宋" w:eastAsia="华文仿宋" w:cs="Times New Roman"/>
      <w:sz w:val="24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customStyle="1" w:styleId="13">
    <w:name w:val="_Style 61"/>
    <w:basedOn w:val="1"/>
    <w:next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14">
    <w:name w:val="页眉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字符"/>
    <w:basedOn w:val="7"/>
    <w:link w:val="3"/>
    <w:uiPriority w:val="99"/>
    <w:rPr>
      <w:kern w:val="2"/>
      <w:sz w:val="18"/>
      <w:szCs w:val="18"/>
    </w:rPr>
  </w:style>
  <w:style w:type="character" w:customStyle="1" w:styleId="16">
    <w:name w:val="批注框文本字符"/>
    <w:basedOn w:val="7"/>
    <w:link w:val="2"/>
    <w:semiHidden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5CF9C-8C9D-BE46-94B2-D0ACB5F73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1075</Words>
  <Characters>6130</Characters>
  <Lines>51</Lines>
  <Paragraphs>14</Paragraphs>
  <TotalTime>74</TotalTime>
  <ScaleCrop>false</ScaleCrop>
  <LinksUpToDate>false</LinksUpToDate>
  <CharactersWithSpaces>7191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2020-04-13T06:55:00Z</dcterms:created>
  <dc:creator>Office</dc:creator>
  <cp:lastModifiedBy>紫氣東來</cp:lastModifiedBy>
  <cp:lastPrinted>2020-04-13T09:41:00Z</cp:lastPrinted>
  <dcterms:modified xsi:type="dcterms:W3CDTF">2020-04-14T06:54:41Z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