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78C35">
      <w:pPr>
        <w:jc w:val="center"/>
        <w:rPr>
          <w:rStyle w:val="18"/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Style w:val="18"/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霍邱县人民医院（</w:t>
      </w:r>
      <w:r>
        <w:rPr>
          <w:rStyle w:val="18"/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南区</w:t>
      </w:r>
      <w:r>
        <w:rPr>
          <w:rStyle w:val="18"/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）</w:t>
      </w:r>
      <w:r>
        <w:rPr>
          <w:rStyle w:val="18"/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门诊1-4层</w:t>
      </w:r>
    </w:p>
    <w:p w14:paraId="228DD68F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Style w:val="18"/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照明线路改造</w:t>
      </w:r>
      <w:r>
        <w:rPr>
          <w:rStyle w:val="18"/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项目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采购需求</w:t>
      </w:r>
    </w:p>
    <w:p w14:paraId="40155A76">
      <w:pPr>
        <w:rPr>
          <w:rFonts w:ascii="仿宋" w:hAnsi="仿宋" w:eastAsia="仿宋" w:cs="仿宋"/>
          <w:sz w:val="30"/>
          <w:szCs w:val="30"/>
        </w:rPr>
      </w:pPr>
      <w:bookmarkStart w:id="0" w:name="_Hlk517344795"/>
      <w:r>
        <w:rPr>
          <w:rFonts w:hint="eastAsia" w:ascii="仿宋" w:hAnsi="仿宋" w:eastAsia="仿宋" w:cs="仿宋"/>
          <w:sz w:val="30"/>
          <w:szCs w:val="30"/>
        </w:rPr>
        <w:t>一、项目概况</w:t>
      </w:r>
    </w:p>
    <w:p w14:paraId="0E67A25F">
      <w:pPr>
        <w:pStyle w:val="10"/>
        <w:widowControl/>
        <w:shd w:val="clear" w:color="auto" w:fill="FFFFFF"/>
        <w:spacing w:before="0" w:beforeAutospacing="0" w:after="0" w:afterAutospacing="0" w:line="390" w:lineRule="atLeast"/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霍邱县人民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医院（南区）新门诊楼1-4层公共照明因正常工作需要，需加装相关照明控制开关并进行相关线缆敷设，本次改造旨在通过加装照明控制开关、优化线缆敷设路径，实现公共照明系统的“分区化、就近化、节约化”控制，具体工程量及点位设置由潜在供应商现场勘察。</w:t>
      </w:r>
    </w:p>
    <w:p w14:paraId="196B38A1"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采购需求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 w14:paraId="75B792E7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1、采购内容</w:t>
      </w:r>
      <w:r>
        <w:rPr>
          <w:rFonts w:hint="eastAsia"/>
          <w:sz w:val="24"/>
          <w:lang w:val="en-US" w:eastAsia="zh-CN"/>
        </w:rPr>
        <w:t>及相关要求（参考）</w:t>
      </w:r>
      <w:r>
        <w:rPr>
          <w:rFonts w:hint="eastAsia"/>
          <w:sz w:val="24"/>
        </w:rPr>
        <w:t>：</w:t>
      </w:r>
    </w:p>
    <w:tbl>
      <w:tblPr>
        <w:tblStyle w:val="12"/>
        <w:tblW w:w="87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987"/>
        <w:gridCol w:w="3624"/>
        <w:gridCol w:w="1117"/>
        <w:gridCol w:w="1200"/>
      </w:tblGrid>
      <w:tr w14:paraId="46FFA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1C2FD8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D4CA711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项目内容</w:t>
            </w: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A8DBD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规格型号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4C4E947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数量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5C1BFC4">
            <w:pPr>
              <w:spacing w:line="360" w:lineRule="auto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单位</w:t>
            </w:r>
          </w:p>
        </w:tc>
      </w:tr>
      <w:tr w14:paraId="5BB3E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C5F1D20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BD7F78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铜单线</w:t>
            </w: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772B4C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2.5mm²，国标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804E0F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20000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6C86438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米</w:t>
            </w:r>
          </w:p>
        </w:tc>
      </w:tr>
      <w:tr w14:paraId="240E2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exac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10B074E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93218B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明装四开</w:t>
            </w:r>
          </w:p>
          <w:p w14:paraId="6607C57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控制开关</w:t>
            </w: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CAA394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明装、国标产品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8DE719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FBF1762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个</w:t>
            </w:r>
          </w:p>
        </w:tc>
      </w:tr>
      <w:tr w14:paraId="2B414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exac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1B9F1B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400891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明装三开</w:t>
            </w:r>
          </w:p>
          <w:p w14:paraId="5F440039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控制开关</w:t>
            </w: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E132D55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明装、国标产品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862892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E8E7523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个</w:t>
            </w:r>
          </w:p>
        </w:tc>
      </w:tr>
      <w:tr w14:paraId="6B2D3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690001E">
            <w:pPr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4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E88440A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明装两开</w:t>
            </w:r>
          </w:p>
          <w:p w14:paraId="71E4115E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控制开关</w:t>
            </w: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E8C4D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明装、国标产品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CDD877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57A5D6A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个 </w:t>
            </w:r>
          </w:p>
        </w:tc>
      </w:tr>
      <w:tr w14:paraId="02C98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exac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97616C">
            <w:pPr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5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EB94F3"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线管</w:t>
            </w: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D886EF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ZR-PVC材质、DN20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F043A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600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7165366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米</w:t>
            </w:r>
          </w:p>
        </w:tc>
      </w:tr>
      <w:tr w14:paraId="78360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8F2ABFF">
            <w:pPr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6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0E765F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线槽</w:t>
            </w: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B011509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ZR-PVC材质、30mm*15mm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33B49D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400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484E39B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米</w:t>
            </w:r>
          </w:p>
        </w:tc>
      </w:tr>
      <w:tr w14:paraId="70466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5D60AA7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7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A00086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相关辅材</w:t>
            </w: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C0AA250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2F193AE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163AE72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项</w:t>
            </w:r>
          </w:p>
        </w:tc>
      </w:tr>
      <w:tr w14:paraId="477E0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4BDF2A3">
            <w:pPr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8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A84B1AE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安装调试</w:t>
            </w: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E1A7695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51659D9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C88CD2D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满足现场实际要求</w:t>
            </w:r>
          </w:p>
        </w:tc>
      </w:tr>
    </w:tbl>
    <w:p w14:paraId="374EABB4">
      <w:pPr>
        <w:pStyle w:val="10"/>
        <w:widowControl/>
        <w:shd w:val="clear" w:color="auto" w:fill="FFFFFF"/>
        <w:spacing w:before="0" w:beforeAutospacing="0" w:after="0" w:afterAutospacing="0" w:line="390" w:lineRule="atLeast"/>
        <w:rPr>
          <w:rFonts w:hint="eastAsia" w:ascii="宋体" w:hAnsi="宋体" w:eastAsia="宋体"/>
          <w:kern w:val="2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kern w:val="2"/>
          <w:sz w:val="21"/>
          <w:szCs w:val="21"/>
          <w:lang w:val="en-US" w:eastAsia="zh-CN"/>
        </w:rPr>
        <w:t>备注：以上工程量为参考量，不做为最终结算依据，最终结算以审计报告工程量为准。</w:t>
      </w:r>
    </w:p>
    <w:p w14:paraId="137A5ECD">
      <w:pPr>
        <w:pStyle w:val="10"/>
        <w:widowControl/>
        <w:shd w:val="clear" w:color="auto" w:fill="FFFFFF"/>
        <w:spacing w:before="0" w:beforeAutospacing="0" w:after="0" w:afterAutospacing="0" w:line="390" w:lineRule="atLeast"/>
        <w:rPr>
          <w:rFonts w:hint="default" w:ascii="宋体" w:hAnsi="宋体" w:eastAsia="宋体"/>
          <w:kern w:val="2"/>
          <w:sz w:val="21"/>
          <w:szCs w:val="21"/>
          <w:lang w:val="en-US" w:eastAsia="zh-CN"/>
        </w:rPr>
      </w:pPr>
    </w:p>
    <w:p w14:paraId="29BDC127">
      <w:pPr>
        <w:numPr>
          <w:ilvl w:val="0"/>
          <w:numId w:val="1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  <w:lang w:eastAsia="zh-CN"/>
        </w:rPr>
        <w:t>投标人</w:t>
      </w:r>
      <w:r>
        <w:rPr>
          <w:rFonts w:hint="eastAsia"/>
          <w:sz w:val="24"/>
        </w:rPr>
        <w:t>须自行勘查现场，并对现场情况充分了解后参与，中标后供应商不得以对现场不了解或清单内容没明确等理由，导致增加的额外费用须供应</w:t>
      </w:r>
      <w:bookmarkStart w:id="1" w:name="_GoBack"/>
      <w:bookmarkEnd w:id="1"/>
      <w:r>
        <w:rPr>
          <w:rFonts w:hint="eastAsia"/>
          <w:sz w:val="24"/>
        </w:rPr>
        <w:t>商自行承担。</w:t>
      </w:r>
    </w:p>
    <w:p w14:paraId="7B0B1554"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三、预算价：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86630.00</w:t>
      </w:r>
      <w:r>
        <w:rPr>
          <w:rFonts w:hint="eastAsia" w:ascii="仿宋" w:hAnsi="仿宋" w:eastAsia="仿宋" w:cs="仿宋"/>
          <w:sz w:val="30"/>
          <w:szCs w:val="30"/>
        </w:rPr>
        <w:t>元。</w:t>
      </w:r>
    </w:p>
    <w:p w14:paraId="2ACFAA95">
      <w:pPr>
        <w:numPr>
          <w:ilvl w:val="0"/>
          <w:numId w:val="2"/>
        </w:num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施工</w:t>
      </w:r>
      <w:r>
        <w:rPr>
          <w:rFonts w:hint="eastAsia" w:ascii="仿宋" w:hAnsi="仿宋" w:eastAsia="仿宋" w:cs="仿宋"/>
          <w:sz w:val="30"/>
          <w:szCs w:val="30"/>
        </w:rPr>
        <w:t>周期：合同签订后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</w:t>
      </w:r>
      <w:r>
        <w:rPr>
          <w:rFonts w:hint="eastAsia" w:ascii="仿宋" w:hAnsi="仿宋" w:eastAsia="仿宋" w:cs="仿宋"/>
          <w:sz w:val="30"/>
          <w:szCs w:val="30"/>
        </w:rPr>
        <w:t>个日历天内完成项目改造内容。</w:t>
      </w:r>
    </w:p>
    <w:p w14:paraId="52381D63">
      <w:pPr>
        <w:numPr>
          <w:ilvl w:val="0"/>
          <w:numId w:val="2"/>
        </w:numPr>
      </w:pPr>
      <w:r>
        <w:rPr>
          <w:rFonts w:hint="eastAsia" w:ascii="仿宋" w:hAnsi="仿宋" w:eastAsia="仿宋" w:cs="仿宋"/>
          <w:sz w:val="30"/>
          <w:szCs w:val="30"/>
        </w:rPr>
        <w:t>付款方式：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设备安装调试结束</w:t>
      </w:r>
      <w:r>
        <w:rPr>
          <w:rFonts w:hint="eastAsia" w:ascii="仿宋" w:hAnsi="仿宋" w:eastAsia="仿宋" w:cs="仿宋"/>
          <w:sz w:val="30"/>
          <w:szCs w:val="30"/>
        </w:rPr>
        <w:t>经验收合格后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由第三方审计公司进行审计后</w:t>
      </w:r>
      <w:r>
        <w:rPr>
          <w:rFonts w:hint="eastAsia" w:ascii="仿宋" w:hAnsi="仿宋" w:eastAsia="仿宋" w:cs="仿宋"/>
          <w:sz w:val="30"/>
          <w:szCs w:val="30"/>
        </w:rPr>
        <w:t>付款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审计总</w:t>
      </w:r>
      <w:r>
        <w:rPr>
          <w:rFonts w:hint="eastAsia" w:ascii="仿宋" w:hAnsi="仿宋" w:eastAsia="仿宋" w:cs="仿宋"/>
          <w:sz w:val="30"/>
          <w:szCs w:val="30"/>
        </w:rPr>
        <w:t>额的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98</w:t>
      </w:r>
      <w:r>
        <w:rPr>
          <w:rFonts w:hint="eastAsia" w:ascii="仿宋" w:hAnsi="仿宋" w:eastAsia="仿宋" w:cs="仿宋"/>
          <w:sz w:val="30"/>
          <w:szCs w:val="30"/>
        </w:rPr>
        <w:t>%，剩余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%质保期满后一次性无息付清。</w:t>
      </w:r>
    </w:p>
    <w:p w14:paraId="215027A3">
      <w:pPr>
        <w:numPr>
          <w:ilvl w:val="0"/>
          <w:numId w:val="2"/>
        </w:num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质量保修期限：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两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年</w:t>
      </w:r>
    </w:p>
    <w:p w14:paraId="7AC9EE46">
      <w:pPr>
        <w:numPr>
          <w:ilvl w:val="0"/>
          <w:numId w:val="2"/>
        </w:num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评标方法：本次采购采用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完全符合条件最低价中标法，如出现报价相同由现场评委会随机抽取中标单位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bookmarkEnd w:id="0"/>
    <w:p w14:paraId="5FEF85A6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AE12F4"/>
    <w:multiLevelType w:val="singleLevel"/>
    <w:tmpl w:val="8CAE12F4"/>
    <w:lvl w:ilvl="0" w:tentative="0">
      <w:start w:val="4"/>
      <w:numFmt w:val="chineseCounting"/>
      <w:suff w:val="nothing"/>
      <w:lvlText w:val="%1、"/>
      <w:lvlJc w:val="left"/>
      <w:rPr>
        <w:rFonts w:hint="eastAsia"/>
        <w:sz w:val="32"/>
        <w:szCs w:val="32"/>
      </w:rPr>
    </w:lvl>
  </w:abstractNum>
  <w:abstractNum w:abstractNumId="1">
    <w:nsid w:val="C0BF106B"/>
    <w:multiLevelType w:val="singleLevel"/>
    <w:tmpl w:val="C0BF106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0MDNkYmI0OWI4NmI0N2I4YzNlMTg1MjMwYjJlNmIifQ=="/>
  </w:docVars>
  <w:rsids>
    <w:rsidRoot w:val="2F9E2CE1"/>
    <w:rsid w:val="00440EC0"/>
    <w:rsid w:val="0087658F"/>
    <w:rsid w:val="014D4677"/>
    <w:rsid w:val="029C49D4"/>
    <w:rsid w:val="03960557"/>
    <w:rsid w:val="06697598"/>
    <w:rsid w:val="08A47272"/>
    <w:rsid w:val="08E96A1D"/>
    <w:rsid w:val="0B39449A"/>
    <w:rsid w:val="0BFA4196"/>
    <w:rsid w:val="0D366907"/>
    <w:rsid w:val="0D811C85"/>
    <w:rsid w:val="12251EF7"/>
    <w:rsid w:val="14B14041"/>
    <w:rsid w:val="1BD25A4D"/>
    <w:rsid w:val="1D255113"/>
    <w:rsid w:val="23641596"/>
    <w:rsid w:val="25EF2191"/>
    <w:rsid w:val="294765D9"/>
    <w:rsid w:val="29A67FF7"/>
    <w:rsid w:val="2A0E2346"/>
    <w:rsid w:val="2C28127B"/>
    <w:rsid w:val="2D554067"/>
    <w:rsid w:val="2F9E2CE1"/>
    <w:rsid w:val="30BD0622"/>
    <w:rsid w:val="325B4596"/>
    <w:rsid w:val="32FF1798"/>
    <w:rsid w:val="33C1667B"/>
    <w:rsid w:val="39BB664E"/>
    <w:rsid w:val="3BB534B3"/>
    <w:rsid w:val="3C5842C4"/>
    <w:rsid w:val="3CB925E5"/>
    <w:rsid w:val="406B3BF6"/>
    <w:rsid w:val="40721112"/>
    <w:rsid w:val="40E939EC"/>
    <w:rsid w:val="426872D6"/>
    <w:rsid w:val="454755E4"/>
    <w:rsid w:val="46BD2CD2"/>
    <w:rsid w:val="4D7C2B08"/>
    <w:rsid w:val="4DB32BCC"/>
    <w:rsid w:val="4E6032F9"/>
    <w:rsid w:val="4FA51E16"/>
    <w:rsid w:val="520220A0"/>
    <w:rsid w:val="5BE014E5"/>
    <w:rsid w:val="5C3A33DD"/>
    <w:rsid w:val="5CD30355"/>
    <w:rsid w:val="5CD66444"/>
    <w:rsid w:val="5D9E6F62"/>
    <w:rsid w:val="5F28567D"/>
    <w:rsid w:val="5FFB6C25"/>
    <w:rsid w:val="66D734E4"/>
    <w:rsid w:val="68F44821"/>
    <w:rsid w:val="6AEB0215"/>
    <w:rsid w:val="6B0A28AE"/>
    <w:rsid w:val="6C586E75"/>
    <w:rsid w:val="6CB22984"/>
    <w:rsid w:val="6D756E87"/>
    <w:rsid w:val="6D81110F"/>
    <w:rsid w:val="6F8A37EA"/>
    <w:rsid w:val="705621C1"/>
    <w:rsid w:val="72141031"/>
    <w:rsid w:val="74A0760B"/>
    <w:rsid w:val="778C51A8"/>
    <w:rsid w:val="7A747570"/>
    <w:rsid w:val="7B5B603A"/>
    <w:rsid w:val="7B68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widowControl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8"/>
    <w:unhideWhenUsed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after="120" w:line="377" w:lineRule="auto"/>
      <w:outlineLvl w:val="3"/>
    </w:pPr>
    <w:rPr>
      <w:rFonts w:ascii="Arial" w:hAnsi="Arial" w:eastAsia="黑体"/>
      <w:b/>
      <w:bCs/>
      <w:sz w:val="72"/>
      <w:szCs w:val="28"/>
      <w:lang w:bidi="he-IL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next w:val="6"/>
    <w:qFormat/>
    <w:uiPriority w:val="0"/>
    <w:pPr>
      <w:snapToGrid w:val="0"/>
      <w:spacing w:line="360" w:lineRule="auto"/>
      <w:ind w:firstLine="240" w:firstLineChars="100"/>
    </w:pPr>
    <w:rPr>
      <w:rFonts w:ascii="宋体"/>
      <w:sz w:val="24"/>
    </w:rPr>
  </w:style>
  <w:style w:type="paragraph" w:styleId="6">
    <w:name w:val="envelope return"/>
    <w:basedOn w:val="1"/>
    <w:unhideWhenUsed/>
    <w:qFormat/>
    <w:uiPriority w:val="99"/>
    <w:pPr>
      <w:snapToGrid w:val="0"/>
    </w:pPr>
    <w:rPr>
      <w:rFonts w:hint="eastAsia" w:ascii="Arial" w:hAnsi="Arial"/>
    </w:rPr>
  </w:style>
  <w:style w:type="paragraph" w:styleId="7">
    <w:name w:val="Body Text Indent 2"/>
    <w:basedOn w:val="1"/>
    <w:next w:val="1"/>
    <w:qFormat/>
    <w:uiPriority w:val="99"/>
    <w:pPr>
      <w:spacing w:after="120" w:line="480" w:lineRule="auto"/>
      <w:ind w:left="420" w:leftChars="200"/>
    </w:pPr>
    <w:rPr>
      <w:rFonts w:ascii="Calibri" w:hAnsi="Calibri" w:eastAsia="宋体" w:cs="Times New Roman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 2"/>
    <w:basedOn w:val="5"/>
    <w:next w:val="1"/>
    <w:unhideWhenUsed/>
    <w:qFormat/>
    <w:uiPriority w:val="99"/>
    <w:pPr>
      <w:spacing w:after="120"/>
      <w:ind w:left="420" w:leftChars="200" w:firstLine="420" w:firstLineChars="200"/>
    </w:pPr>
    <w:rPr>
      <w:sz w:val="21"/>
    </w:rPr>
  </w:style>
  <w:style w:type="paragraph" w:styleId="14">
    <w:name w:val="List Paragraph"/>
    <w:basedOn w:val="1"/>
    <w:qFormat/>
    <w:uiPriority w:val="99"/>
    <w:pPr>
      <w:widowControl/>
      <w:spacing w:before="100" w:beforeAutospacing="1" w:after="100" w:afterAutospacing="1"/>
      <w:ind w:firstLine="420"/>
      <w:jc w:val="left"/>
    </w:pPr>
    <w:rPr>
      <w:rFonts w:ascii="宋体" w:hAnsi="宋体"/>
      <w:kern w:val="0"/>
      <w:sz w:val="24"/>
    </w:rPr>
  </w:style>
  <w:style w:type="paragraph" w:customStyle="1" w:styleId="15">
    <w:name w:val="样式1"/>
    <w:basedOn w:val="1"/>
    <w:next w:val="4"/>
    <w:qFormat/>
    <w:uiPriority w:val="0"/>
    <w:pPr>
      <w:spacing w:line="360" w:lineRule="auto"/>
      <w:ind w:firstLine="420"/>
    </w:pPr>
    <w:rPr>
      <w:rFonts w:ascii="宋体" w:hAnsi="宋体"/>
      <w:szCs w:val="21"/>
    </w:rPr>
  </w:style>
  <w:style w:type="paragraph" w:customStyle="1" w:styleId="16">
    <w:name w:val="Table Paragraph"/>
    <w:basedOn w:val="1"/>
    <w:qFormat/>
    <w:uiPriority w:val="0"/>
  </w:style>
  <w:style w:type="character" w:customStyle="1" w:styleId="17">
    <w:name w:val="标题 1 Char"/>
    <w:link w:val="2"/>
    <w:qFormat/>
    <w:uiPriority w:val="0"/>
    <w:rPr>
      <w:b/>
      <w:bCs/>
      <w:kern w:val="44"/>
      <w:sz w:val="32"/>
      <w:szCs w:val="44"/>
    </w:rPr>
  </w:style>
  <w:style w:type="character" w:customStyle="1" w:styleId="18">
    <w:name w:val="标题 2 Char"/>
    <w:link w:val="3"/>
    <w:qFormat/>
    <w:uiPriority w:val="0"/>
    <w:rPr>
      <w:rFonts w:ascii="Arial" w:hAnsi="Arial" w:eastAsia="黑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551</Words>
  <Characters>603</Characters>
  <Lines>14</Lines>
  <Paragraphs>4</Paragraphs>
  <TotalTime>3</TotalTime>
  <ScaleCrop>false</ScaleCrop>
  <LinksUpToDate>false</LinksUpToDate>
  <CharactersWithSpaces>604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2023-08-01T00:03:00Z</dcterms:created>
  <dc:creator>Administrator</dc:creator>
  <cp:lastModifiedBy>18岁了很多年</cp:lastModifiedBy>
  <cp:lastPrinted>2026-04-22T01:28:00Z</cp:lastPrinted>
  <dcterms:modified xsi:type="dcterms:W3CDTF">2026-04-24T09:05:18Z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97FF5E84F1DE4DAAA8E6D486164154C7_13</vt:lpwstr>
  </property>
  <property fmtid="{D5CDD505-2E9C-101B-9397-08002B2CF9AE}" pid="4" name="KSOTemplateDocerSaveRecord">
    <vt:lpwstr>eyJoZGlkIjoiZTk0MDNkYmI0OWI4NmI0N2I4YzNlMTg1MjMwYjJlNmIiLCJ1c2VySWQiOiIxMTIwMTgwNDk3In0=</vt:lpwstr>
  </property>
</Properties>
</file>